
<file path=[Content_Types].xml><?xml version="1.0" encoding="utf-8"?>
<Types xmlns="http://schemas.openxmlformats.org/package/2006/content-types">
  <Override PartName="/word/footnotes.xml" ContentType="application/vnd.openxmlformats-officedocument.wordprocessingml.footnot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glossary/document.xml" ContentType="application/vnd.openxmlformats-officedocument.wordprocessingml.document.glossary+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3AEA" w:rsidRPr="00177CC5" w:rsidRDefault="00737EB1">
      <w:pPr>
        <w:rPr>
          <w:b/>
          <w:sz w:val="24"/>
        </w:rPr>
      </w:pPr>
      <w:r w:rsidRPr="00177CC5">
        <w:rPr>
          <w:b/>
          <w:sz w:val="24"/>
        </w:rPr>
        <w:t xml:space="preserve">Name:  </w:t>
      </w:r>
    </w:p>
    <w:p w:rsidR="00737EB1" w:rsidRPr="00177CC5" w:rsidRDefault="00737EB1" w:rsidP="00737EB1">
      <w:pPr>
        <w:spacing w:after="0"/>
        <w:rPr>
          <w:sz w:val="24"/>
        </w:rPr>
      </w:pPr>
      <w:r w:rsidRPr="00177CC5">
        <w:rPr>
          <w:b/>
          <w:sz w:val="24"/>
        </w:rPr>
        <w:t xml:space="preserve">Nonfiction Source Title:  </w:t>
      </w:r>
      <w:r w:rsidRPr="00177CC5">
        <w:rPr>
          <w:sz w:val="24"/>
        </w:rPr>
        <w:t>“God, the Original Segregationist”</w:t>
      </w:r>
    </w:p>
    <w:p w:rsidR="00737EB1" w:rsidRPr="00177CC5" w:rsidRDefault="00737EB1" w:rsidP="00737EB1">
      <w:pPr>
        <w:spacing w:after="0" w:line="240" w:lineRule="auto"/>
        <w:rPr>
          <w:sz w:val="24"/>
        </w:rPr>
      </w:pPr>
      <w:r w:rsidRPr="00177CC5">
        <w:rPr>
          <w:sz w:val="24"/>
        </w:rPr>
        <w:t xml:space="preserve">Found online at </w:t>
      </w:r>
      <w:hyperlink r:id="rId7" w:history="1">
        <w:r w:rsidRPr="00177CC5">
          <w:rPr>
            <w:rStyle w:val="Hyperlink"/>
            <w:sz w:val="24"/>
          </w:rPr>
          <w:t>http://digilib.usm.edu/cdm/compoundobject/collection/manu/id/2151</w:t>
        </w:r>
      </w:hyperlink>
      <w:r w:rsidRPr="00177CC5">
        <w:rPr>
          <w:sz w:val="24"/>
        </w:rPr>
        <w:t xml:space="preserve">  </w:t>
      </w:r>
      <w:r w:rsidRPr="00177CC5">
        <w:rPr>
          <w:sz w:val="24"/>
        </w:rPr>
        <w:cr/>
      </w:r>
    </w:p>
    <w:p w:rsidR="000E30A0" w:rsidRPr="00177CC5" w:rsidRDefault="000E30A0" w:rsidP="00BF28C1">
      <w:pPr>
        <w:spacing w:line="240" w:lineRule="auto"/>
        <w:rPr>
          <w:b/>
          <w:sz w:val="24"/>
        </w:rPr>
      </w:pPr>
      <w:r w:rsidRPr="00177CC5">
        <w:rPr>
          <w:b/>
          <w:sz w:val="24"/>
        </w:rPr>
        <w:t>Part One (Thinking):</w:t>
      </w:r>
    </w:p>
    <w:p w:rsidR="00B07010" w:rsidRPr="00177CC5" w:rsidRDefault="00B07010">
      <w:pPr>
        <w:rPr>
          <w:sz w:val="24"/>
        </w:rPr>
      </w:pPr>
      <w:r w:rsidRPr="00177CC5">
        <w:rPr>
          <w:sz w:val="24"/>
        </w:rPr>
        <w:t>After seeing and discussing my rating on the Hints about Print analysis of this text, read the text with the following questions in mind</w:t>
      </w:r>
      <w:r w:rsidR="000E30A0" w:rsidRPr="00177CC5">
        <w:rPr>
          <w:sz w:val="24"/>
        </w:rPr>
        <w:t>:</w:t>
      </w:r>
    </w:p>
    <w:p w:rsidR="00B07010" w:rsidRPr="00177CC5" w:rsidRDefault="00B07010" w:rsidP="00177CC5">
      <w:pPr>
        <w:numPr>
          <w:ilvl w:val="0"/>
          <w:numId w:val="1"/>
        </w:numPr>
        <w:rPr>
          <w:sz w:val="24"/>
        </w:rPr>
      </w:pPr>
      <w:r w:rsidRPr="00177CC5">
        <w:rPr>
          <w:sz w:val="24"/>
        </w:rPr>
        <w:t>When considering the representation of the general population’s feelings concerning segregation and desegregation during the 1950s, is this an accurate depiction of the populace?  Why or why not?</w:t>
      </w:r>
    </w:p>
    <w:p w:rsidR="00B07010" w:rsidRPr="00177CC5" w:rsidRDefault="00B07010" w:rsidP="00177CC5">
      <w:pPr>
        <w:numPr>
          <w:ilvl w:val="0"/>
          <w:numId w:val="1"/>
        </w:numPr>
        <w:rPr>
          <w:sz w:val="24"/>
        </w:rPr>
      </w:pPr>
      <w:r w:rsidRPr="00177CC5">
        <w:rPr>
          <w:sz w:val="24"/>
        </w:rPr>
        <w:t>Does the content within the text support the stance implied by the title?  Support your response.</w:t>
      </w:r>
    </w:p>
    <w:p w:rsidR="00B07010" w:rsidRPr="00177CC5" w:rsidRDefault="00B07010" w:rsidP="00B07010">
      <w:pPr>
        <w:numPr>
          <w:ilvl w:val="0"/>
          <w:numId w:val="1"/>
        </w:numPr>
        <w:rPr>
          <w:sz w:val="24"/>
        </w:rPr>
      </w:pPr>
      <w:r w:rsidRPr="00177CC5">
        <w:rPr>
          <w:sz w:val="24"/>
        </w:rPr>
        <w:t>Do you agree or disagree with my “use with caution” rating?  Why or why not?</w:t>
      </w:r>
    </w:p>
    <w:p w:rsidR="000E30A0" w:rsidRPr="00177CC5" w:rsidRDefault="000E30A0" w:rsidP="000E30A0">
      <w:pPr>
        <w:rPr>
          <w:sz w:val="24"/>
        </w:rPr>
      </w:pPr>
      <w:r w:rsidRPr="00177CC5">
        <w:rPr>
          <w:sz w:val="24"/>
        </w:rPr>
        <w:t xml:space="preserve">After reading, complete the “What I Think” column of the chart </w:t>
      </w:r>
      <w:r w:rsidR="00BF28C1" w:rsidRPr="00177CC5">
        <w:rPr>
          <w:sz w:val="24"/>
        </w:rPr>
        <w:t>on the next page</w:t>
      </w:r>
      <w:r w:rsidRPr="00177CC5">
        <w:rPr>
          <w:sz w:val="24"/>
        </w:rPr>
        <w:t>.  Your response should address all 3 questions posed above.</w:t>
      </w:r>
    </w:p>
    <w:p w:rsidR="000E30A0" w:rsidRPr="00177CC5" w:rsidRDefault="000E30A0" w:rsidP="00BF28C1">
      <w:pPr>
        <w:rPr>
          <w:b/>
          <w:sz w:val="24"/>
        </w:rPr>
      </w:pPr>
      <w:r w:rsidRPr="00177CC5">
        <w:rPr>
          <w:b/>
          <w:sz w:val="24"/>
        </w:rPr>
        <w:t>Part Two (Pairing):</w:t>
      </w:r>
    </w:p>
    <w:p w:rsidR="000E30A0" w:rsidRPr="00177CC5" w:rsidRDefault="000E30A0" w:rsidP="000E30A0">
      <w:pPr>
        <w:rPr>
          <w:sz w:val="24"/>
        </w:rPr>
      </w:pPr>
      <w:r w:rsidRPr="00177CC5">
        <w:rPr>
          <w:sz w:val="24"/>
        </w:rPr>
        <w:t xml:space="preserve">With your partner, discuss your responses to the questions posed.  Record any new insights your partner offered in the “What I Discovered from Pairing” column of the chart </w:t>
      </w:r>
      <w:r w:rsidR="00BF28C1" w:rsidRPr="00177CC5">
        <w:rPr>
          <w:sz w:val="24"/>
        </w:rPr>
        <w:t>on the next page</w:t>
      </w:r>
      <w:r w:rsidRPr="00177CC5">
        <w:rPr>
          <w:sz w:val="24"/>
        </w:rPr>
        <w:t>.</w:t>
      </w:r>
    </w:p>
    <w:p w:rsidR="000E30A0" w:rsidRPr="00177CC5" w:rsidRDefault="000E30A0" w:rsidP="00BF28C1">
      <w:pPr>
        <w:rPr>
          <w:b/>
          <w:sz w:val="24"/>
        </w:rPr>
      </w:pPr>
      <w:r w:rsidRPr="00177CC5">
        <w:rPr>
          <w:b/>
          <w:sz w:val="24"/>
        </w:rPr>
        <w:t>Part Three (Sharing):</w:t>
      </w:r>
    </w:p>
    <w:p w:rsidR="000E30A0" w:rsidRPr="00177CC5" w:rsidRDefault="00737EB1" w:rsidP="000E30A0">
      <w:pPr>
        <w:rPr>
          <w:sz w:val="24"/>
        </w:rPr>
      </w:pPr>
      <w:r w:rsidRPr="00177CC5">
        <w:rPr>
          <w:sz w:val="24"/>
        </w:rPr>
        <w:t xml:space="preserve">Review what you thought and what you discovered from pairing.  Highlight the most important piece of information you listed.  Share this information with the whole group.  As you listen to others’ responses, take note of new insights.  Record these in the “What I Learned from Sharing” column of the chart </w:t>
      </w:r>
      <w:r w:rsidR="00BF28C1" w:rsidRPr="00177CC5">
        <w:rPr>
          <w:sz w:val="24"/>
        </w:rPr>
        <w:t>on the next page</w:t>
      </w:r>
      <w:r w:rsidRPr="00177CC5">
        <w:rPr>
          <w:sz w:val="24"/>
        </w:rPr>
        <w:t xml:space="preserve">.  </w:t>
      </w:r>
    </w:p>
    <w:p w:rsidR="00BF28C1" w:rsidRDefault="00BF28C1" w:rsidP="000E30A0"/>
    <w:p w:rsidR="00BF28C1" w:rsidRDefault="00BF28C1" w:rsidP="000E30A0"/>
    <w:p w:rsidR="00BF28C1" w:rsidRDefault="00BF28C1" w:rsidP="000E30A0"/>
    <w:p w:rsidR="00BF28C1" w:rsidRDefault="00BF28C1" w:rsidP="000E30A0"/>
    <w:p w:rsidR="00BF28C1" w:rsidRDefault="00BF28C1" w:rsidP="000E30A0"/>
    <w:p w:rsidR="00BF28C1" w:rsidRPr="00177CC5" w:rsidRDefault="00BF28C1" w:rsidP="000E30A0">
      <w:pPr>
        <w:rPr>
          <w:sz w:val="24"/>
        </w:rPr>
      </w:pPr>
      <w:r w:rsidRPr="00177CC5">
        <w:rPr>
          <w:sz w:val="24"/>
        </w:rPr>
        <w:lastRenderedPageBreak/>
        <w:t>Directions:  Record your responses in the appropriate columns.</w:t>
      </w:r>
    </w:p>
    <w:tbl>
      <w:tblPr>
        <w:tblStyle w:val="TableGrid"/>
        <w:tblW w:w="9360" w:type="dxa"/>
        <w:tblInd w:w="108" w:type="dxa"/>
        <w:tblLook w:val="04A0"/>
      </w:tblPr>
      <w:tblGrid>
        <w:gridCol w:w="2970"/>
        <w:gridCol w:w="3330"/>
        <w:gridCol w:w="3060"/>
      </w:tblGrid>
      <w:tr w:rsidR="00B07010" w:rsidTr="00BF28C1">
        <w:tc>
          <w:tcPr>
            <w:tcW w:w="2970" w:type="dxa"/>
            <w:tcBorders>
              <w:top w:val="triple" w:sz="4" w:space="0" w:color="auto"/>
              <w:left w:val="triple" w:sz="4" w:space="0" w:color="auto"/>
            </w:tcBorders>
          </w:tcPr>
          <w:p w:rsidR="00B07010" w:rsidRPr="00177CC5" w:rsidRDefault="00B07010" w:rsidP="00B07010">
            <w:pPr>
              <w:jc w:val="center"/>
              <w:rPr>
                <w:b/>
                <w:sz w:val="24"/>
              </w:rPr>
            </w:pPr>
            <w:r w:rsidRPr="00177CC5">
              <w:rPr>
                <w:b/>
                <w:sz w:val="24"/>
              </w:rPr>
              <w:t xml:space="preserve">What I Think  </w:t>
            </w:r>
          </w:p>
        </w:tc>
        <w:tc>
          <w:tcPr>
            <w:tcW w:w="3330" w:type="dxa"/>
            <w:tcBorders>
              <w:top w:val="triple" w:sz="4" w:space="0" w:color="auto"/>
            </w:tcBorders>
          </w:tcPr>
          <w:p w:rsidR="00B07010" w:rsidRPr="00177CC5" w:rsidRDefault="00B07010" w:rsidP="00B07010">
            <w:pPr>
              <w:jc w:val="center"/>
              <w:rPr>
                <w:b/>
                <w:sz w:val="24"/>
              </w:rPr>
            </w:pPr>
            <w:r w:rsidRPr="00177CC5">
              <w:rPr>
                <w:b/>
                <w:sz w:val="24"/>
              </w:rPr>
              <w:t>What I Discovered from Pairing</w:t>
            </w:r>
          </w:p>
        </w:tc>
        <w:tc>
          <w:tcPr>
            <w:tcW w:w="3060" w:type="dxa"/>
            <w:tcBorders>
              <w:top w:val="triple" w:sz="4" w:space="0" w:color="auto"/>
              <w:right w:val="triple" w:sz="4" w:space="0" w:color="auto"/>
            </w:tcBorders>
          </w:tcPr>
          <w:p w:rsidR="00B07010" w:rsidRPr="00177CC5" w:rsidRDefault="00B07010" w:rsidP="00B07010">
            <w:pPr>
              <w:jc w:val="center"/>
              <w:rPr>
                <w:b/>
                <w:sz w:val="24"/>
              </w:rPr>
            </w:pPr>
            <w:r w:rsidRPr="00177CC5">
              <w:rPr>
                <w:b/>
                <w:sz w:val="24"/>
              </w:rPr>
              <w:t>What I Learned from Sharing</w:t>
            </w:r>
          </w:p>
        </w:tc>
      </w:tr>
      <w:tr w:rsidR="00B07010" w:rsidTr="00BF28C1">
        <w:tc>
          <w:tcPr>
            <w:tcW w:w="2970" w:type="dxa"/>
            <w:tcBorders>
              <w:left w:val="triple" w:sz="4" w:space="0" w:color="auto"/>
              <w:bottom w:val="triple" w:sz="4" w:space="0" w:color="auto"/>
            </w:tcBorders>
          </w:tcPr>
          <w:p w:rsidR="00B07010" w:rsidRDefault="00B07010" w:rsidP="00B07010"/>
          <w:p w:rsidR="000E30A0" w:rsidRDefault="000E30A0" w:rsidP="00B07010"/>
          <w:p w:rsidR="000E30A0" w:rsidRDefault="000E30A0" w:rsidP="00B07010"/>
          <w:p w:rsidR="000E30A0" w:rsidRDefault="000E30A0" w:rsidP="00B07010"/>
          <w:p w:rsidR="000E30A0" w:rsidRDefault="000E30A0" w:rsidP="00B07010"/>
          <w:p w:rsidR="000E30A0" w:rsidRDefault="000E30A0" w:rsidP="00B07010"/>
          <w:p w:rsidR="00737EB1" w:rsidRDefault="00737EB1" w:rsidP="00B07010"/>
          <w:p w:rsidR="00737EB1" w:rsidRDefault="00737EB1" w:rsidP="00B07010"/>
          <w:p w:rsidR="00737EB1" w:rsidRDefault="00737EB1" w:rsidP="00B07010"/>
          <w:p w:rsidR="00737EB1" w:rsidRDefault="00737EB1" w:rsidP="00B07010"/>
          <w:p w:rsidR="00BF28C1" w:rsidRDefault="00BF28C1" w:rsidP="00B07010"/>
          <w:p w:rsidR="00BF28C1" w:rsidRDefault="00BF28C1" w:rsidP="00B07010"/>
          <w:p w:rsidR="00BF28C1" w:rsidRDefault="00BF28C1" w:rsidP="00B07010"/>
          <w:p w:rsidR="00BF28C1" w:rsidRDefault="00BF28C1" w:rsidP="00B07010"/>
          <w:p w:rsidR="00BF28C1" w:rsidRDefault="00BF28C1" w:rsidP="00B07010"/>
          <w:p w:rsidR="00BF28C1" w:rsidRDefault="00BF28C1" w:rsidP="00B07010"/>
          <w:p w:rsidR="00BF28C1" w:rsidRDefault="00BF28C1" w:rsidP="00B07010"/>
          <w:p w:rsidR="00BF28C1" w:rsidRDefault="00BF28C1" w:rsidP="00B07010"/>
          <w:p w:rsidR="00BF28C1" w:rsidRDefault="00BF28C1" w:rsidP="00B07010"/>
          <w:p w:rsidR="00BF28C1" w:rsidRDefault="00BF28C1" w:rsidP="00B07010"/>
          <w:p w:rsidR="00BF28C1" w:rsidRDefault="00BF28C1" w:rsidP="00B07010"/>
          <w:p w:rsidR="00BF28C1" w:rsidRDefault="00BF28C1" w:rsidP="00B07010"/>
          <w:p w:rsidR="00BF28C1" w:rsidRDefault="00BF28C1" w:rsidP="00B07010"/>
          <w:p w:rsidR="00BF28C1" w:rsidRDefault="00BF28C1" w:rsidP="00B07010"/>
          <w:p w:rsidR="00BF28C1" w:rsidRDefault="00BF28C1" w:rsidP="00B07010"/>
          <w:p w:rsidR="00BF28C1" w:rsidRDefault="00BF28C1" w:rsidP="00B07010"/>
          <w:p w:rsidR="00BF28C1" w:rsidRDefault="00BF28C1" w:rsidP="00B07010"/>
          <w:p w:rsidR="00BF28C1" w:rsidRDefault="00BF28C1" w:rsidP="00B07010"/>
          <w:p w:rsidR="00BF28C1" w:rsidRDefault="00BF28C1" w:rsidP="00B07010"/>
          <w:p w:rsidR="00BF28C1" w:rsidRDefault="00BF28C1" w:rsidP="00B07010"/>
          <w:p w:rsidR="00BF28C1" w:rsidRDefault="00BF28C1" w:rsidP="00B07010"/>
          <w:p w:rsidR="00BF28C1" w:rsidRDefault="00BF28C1" w:rsidP="00B07010"/>
          <w:p w:rsidR="00BF28C1" w:rsidRDefault="00BF28C1" w:rsidP="00B07010"/>
          <w:p w:rsidR="00BF28C1" w:rsidRDefault="00BF28C1" w:rsidP="00B07010"/>
          <w:p w:rsidR="00BF28C1" w:rsidRDefault="00BF28C1" w:rsidP="00B07010"/>
          <w:p w:rsidR="00BF28C1" w:rsidRDefault="00BF28C1" w:rsidP="00B07010"/>
          <w:p w:rsidR="00BF28C1" w:rsidRDefault="00BF28C1" w:rsidP="00B07010"/>
          <w:p w:rsidR="00BF28C1" w:rsidRDefault="00BF28C1" w:rsidP="00B07010"/>
          <w:p w:rsidR="00737EB1" w:rsidRDefault="00737EB1" w:rsidP="00B07010"/>
          <w:p w:rsidR="00737EB1" w:rsidRDefault="00737EB1" w:rsidP="00B07010"/>
          <w:p w:rsidR="000E30A0" w:rsidRDefault="000E30A0" w:rsidP="00B07010"/>
        </w:tc>
        <w:tc>
          <w:tcPr>
            <w:tcW w:w="3330" w:type="dxa"/>
            <w:tcBorders>
              <w:bottom w:val="triple" w:sz="4" w:space="0" w:color="auto"/>
            </w:tcBorders>
          </w:tcPr>
          <w:p w:rsidR="00B07010" w:rsidRDefault="00B07010" w:rsidP="00B07010"/>
        </w:tc>
        <w:tc>
          <w:tcPr>
            <w:tcW w:w="3060" w:type="dxa"/>
            <w:tcBorders>
              <w:bottom w:val="triple" w:sz="4" w:space="0" w:color="auto"/>
              <w:right w:val="triple" w:sz="4" w:space="0" w:color="auto"/>
            </w:tcBorders>
          </w:tcPr>
          <w:p w:rsidR="00B07010" w:rsidRDefault="00B07010" w:rsidP="00B07010"/>
        </w:tc>
        <w:bookmarkStart w:id="0" w:name="_GoBack"/>
        <w:bookmarkEnd w:id="0"/>
      </w:tr>
    </w:tbl>
    <w:p w:rsidR="00B07010" w:rsidRPr="00B07010" w:rsidRDefault="00B07010" w:rsidP="00B07010"/>
    <w:p w:rsidR="00B07010" w:rsidRDefault="00B07010"/>
    <w:sectPr w:rsidR="00B07010" w:rsidSect="000745BE">
      <w:head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55EA5" w:rsidRDefault="00A55EA5" w:rsidP="00B07010">
      <w:pPr>
        <w:spacing w:after="0" w:line="240" w:lineRule="auto"/>
      </w:pPr>
      <w:r>
        <w:separator/>
      </w:r>
    </w:p>
  </w:endnote>
  <w:endnote w:type="continuationSeparator" w:id="0">
    <w:p w:rsidR="00A55EA5" w:rsidRDefault="00A55EA5" w:rsidP="00B0701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55EA5" w:rsidRDefault="00A55EA5" w:rsidP="00B07010">
      <w:pPr>
        <w:spacing w:after="0" w:line="240" w:lineRule="auto"/>
      </w:pPr>
      <w:r>
        <w:separator/>
      </w:r>
    </w:p>
  </w:footnote>
  <w:footnote w:type="continuationSeparator" w:id="0">
    <w:p w:rsidR="00A55EA5" w:rsidRDefault="00A55EA5" w:rsidP="00B0701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eastAsiaTheme="majorEastAsia" w:hAnsiTheme="majorHAnsi" w:cstheme="majorBidi"/>
        <w:sz w:val="32"/>
        <w:szCs w:val="32"/>
      </w:rPr>
      <w:alias w:val="Title"/>
      <w:id w:val="77738743"/>
      <w:placeholder>
        <w:docPart w:val="A6881D77C6B6461DA5CD1B9759611B46"/>
      </w:placeholder>
      <w:dataBinding w:prefixMappings="xmlns:ns0='http://schemas.openxmlformats.org/package/2006/metadata/core-properties' xmlns:ns1='http://purl.org/dc/elements/1.1/'" w:xpath="/ns0:coreProperties[1]/ns1:title[1]" w:storeItemID="{6C3C8BC8-F283-45AE-878A-BAB7291924A1}"/>
      <w:text/>
    </w:sdtPr>
    <w:sdtContent>
      <w:p w:rsidR="00B07010" w:rsidRDefault="00B07010">
        <w:pPr>
          <w:pStyle w:val="Header"/>
          <w:pBdr>
            <w:bottom w:val="thickThinSmallGap" w:sz="24" w:space="1" w:color="622423" w:themeColor="accent2" w:themeShade="7F"/>
          </w:pBdr>
          <w:jc w:val="center"/>
          <w:rPr>
            <w:rFonts w:asciiTheme="majorHAnsi" w:eastAsiaTheme="majorEastAsia" w:hAnsiTheme="majorHAnsi" w:cstheme="majorBidi"/>
            <w:sz w:val="32"/>
            <w:szCs w:val="32"/>
          </w:rPr>
        </w:pPr>
        <w:r>
          <w:rPr>
            <w:rFonts w:asciiTheme="majorHAnsi" w:eastAsiaTheme="majorEastAsia" w:hAnsiTheme="majorHAnsi" w:cstheme="majorBidi"/>
            <w:sz w:val="32"/>
            <w:szCs w:val="32"/>
          </w:rPr>
          <w:t>Think-Pair-Share</w:t>
        </w:r>
      </w:p>
    </w:sdtContent>
  </w:sdt>
  <w:p w:rsidR="00B07010" w:rsidRDefault="00B0701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0573931"/>
    <w:multiLevelType w:val="hybridMultilevel"/>
    <w:tmpl w:val="18A2527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rsids>
    <w:rsidRoot w:val="00B07010"/>
    <w:rsid w:val="000745BE"/>
    <w:rsid w:val="000E30A0"/>
    <w:rsid w:val="00177CC5"/>
    <w:rsid w:val="003F5732"/>
    <w:rsid w:val="00693C55"/>
    <w:rsid w:val="00737EB1"/>
    <w:rsid w:val="00A409DE"/>
    <w:rsid w:val="00A55EA5"/>
    <w:rsid w:val="00B07010"/>
    <w:rsid w:val="00BF28C1"/>
    <w:rsid w:val="00F7564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745B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07010"/>
    <w:pPr>
      <w:tabs>
        <w:tab w:val="center" w:pos="4680"/>
        <w:tab w:val="right" w:pos="9360"/>
      </w:tabs>
      <w:spacing w:after="0" w:line="240" w:lineRule="auto"/>
    </w:pPr>
  </w:style>
  <w:style w:type="character" w:customStyle="1" w:styleId="HeaderChar">
    <w:name w:val="Header Char"/>
    <w:basedOn w:val="DefaultParagraphFont"/>
    <w:link w:val="Header"/>
    <w:uiPriority w:val="99"/>
    <w:rsid w:val="00B07010"/>
  </w:style>
  <w:style w:type="paragraph" w:styleId="Footer">
    <w:name w:val="footer"/>
    <w:basedOn w:val="Normal"/>
    <w:link w:val="FooterChar"/>
    <w:uiPriority w:val="99"/>
    <w:unhideWhenUsed/>
    <w:rsid w:val="00B07010"/>
    <w:pPr>
      <w:tabs>
        <w:tab w:val="center" w:pos="4680"/>
        <w:tab w:val="right" w:pos="9360"/>
      </w:tabs>
      <w:spacing w:after="0" w:line="240" w:lineRule="auto"/>
    </w:pPr>
  </w:style>
  <w:style w:type="character" w:customStyle="1" w:styleId="FooterChar">
    <w:name w:val="Footer Char"/>
    <w:basedOn w:val="DefaultParagraphFont"/>
    <w:link w:val="Footer"/>
    <w:uiPriority w:val="99"/>
    <w:rsid w:val="00B07010"/>
  </w:style>
  <w:style w:type="paragraph" w:styleId="BalloonText">
    <w:name w:val="Balloon Text"/>
    <w:basedOn w:val="Normal"/>
    <w:link w:val="BalloonTextChar"/>
    <w:uiPriority w:val="99"/>
    <w:semiHidden/>
    <w:unhideWhenUsed/>
    <w:rsid w:val="00B0701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07010"/>
    <w:rPr>
      <w:rFonts w:ascii="Tahoma" w:hAnsi="Tahoma" w:cs="Tahoma"/>
      <w:sz w:val="16"/>
      <w:szCs w:val="16"/>
    </w:rPr>
  </w:style>
  <w:style w:type="table" w:styleId="TableGrid">
    <w:name w:val="Table Grid"/>
    <w:basedOn w:val="TableNormal"/>
    <w:uiPriority w:val="59"/>
    <w:rsid w:val="00B0701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737EB1"/>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07010"/>
    <w:pPr>
      <w:tabs>
        <w:tab w:val="center" w:pos="4680"/>
        <w:tab w:val="right" w:pos="9360"/>
      </w:tabs>
      <w:spacing w:after="0" w:line="240" w:lineRule="auto"/>
    </w:pPr>
  </w:style>
  <w:style w:type="character" w:customStyle="1" w:styleId="HeaderChar">
    <w:name w:val="Header Char"/>
    <w:basedOn w:val="DefaultParagraphFont"/>
    <w:link w:val="Header"/>
    <w:uiPriority w:val="99"/>
    <w:rsid w:val="00B07010"/>
  </w:style>
  <w:style w:type="paragraph" w:styleId="Footer">
    <w:name w:val="footer"/>
    <w:basedOn w:val="Normal"/>
    <w:link w:val="FooterChar"/>
    <w:uiPriority w:val="99"/>
    <w:unhideWhenUsed/>
    <w:rsid w:val="00B07010"/>
    <w:pPr>
      <w:tabs>
        <w:tab w:val="center" w:pos="4680"/>
        <w:tab w:val="right" w:pos="9360"/>
      </w:tabs>
      <w:spacing w:after="0" w:line="240" w:lineRule="auto"/>
    </w:pPr>
  </w:style>
  <w:style w:type="character" w:customStyle="1" w:styleId="FooterChar">
    <w:name w:val="Footer Char"/>
    <w:basedOn w:val="DefaultParagraphFont"/>
    <w:link w:val="Footer"/>
    <w:uiPriority w:val="99"/>
    <w:rsid w:val="00B07010"/>
  </w:style>
  <w:style w:type="paragraph" w:styleId="BalloonText">
    <w:name w:val="Balloon Text"/>
    <w:basedOn w:val="Normal"/>
    <w:link w:val="BalloonTextChar"/>
    <w:uiPriority w:val="99"/>
    <w:semiHidden/>
    <w:unhideWhenUsed/>
    <w:rsid w:val="00B0701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07010"/>
    <w:rPr>
      <w:rFonts w:ascii="Tahoma" w:hAnsi="Tahoma" w:cs="Tahoma"/>
      <w:sz w:val="16"/>
      <w:szCs w:val="16"/>
    </w:rPr>
  </w:style>
  <w:style w:type="table" w:styleId="TableGrid">
    <w:name w:val="Table Grid"/>
    <w:basedOn w:val="TableNormal"/>
    <w:uiPriority w:val="59"/>
    <w:rsid w:val="00B0701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737EB1"/>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digilib.usm.edu/cdm/compoundobject/collection/manu/id/2151" TargetMode="External"/><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A6881D77C6B6461DA5CD1B9759611B46"/>
        <w:category>
          <w:name w:val="General"/>
          <w:gallery w:val="placeholder"/>
        </w:category>
        <w:types>
          <w:type w:val="bbPlcHdr"/>
        </w:types>
        <w:behaviors>
          <w:behavior w:val="content"/>
        </w:behaviors>
        <w:guid w:val="{610F3425-5019-4C4F-BA8E-AF6534F436EE}"/>
      </w:docPartPr>
      <w:docPartBody>
        <w:p w:rsidR="003D4A55" w:rsidRDefault="008A33F8" w:rsidP="008A33F8">
          <w:pPr>
            <w:pStyle w:val="A6881D77C6B6461DA5CD1B9759611B46"/>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revisionView w:markup="0" w:comments="0" w:insDel="0" w:formatting="0" w:inkAnnotations="0"/>
  <w:defaultTabStop w:val="720"/>
  <w:characterSpacingControl w:val="doNotCompress"/>
  <w:compat>
    <w:useFELayout/>
  </w:compat>
  <w:rsids>
    <w:rsidRoot w:val="008A33F8"/>
    <w:rsid w:val="003D4A55"/>
    <w:rsid w:val="00444A26"/>
    <w:rsid w:val="008A33F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4A5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6881D77C6B6461DA5CD1B9759611B46">
    <w:name w:val="A6881D77C6B6461DA5CD1B9759611B46"/>
    <w:rsid w:val="008A33F8"/>
  </w:style>
</w:styles>
</file>

<file path=word/glossary/webSettings.xml><?xml version="1.0" encoding="utf-8"?>
<w:webSettings xmlns:r="http://schemas.openxmlformats.org/officeDocument/2006/relationships" xmlns:w="http://schemas.openxmlformats.org/wordprocessingml/2006/main">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246</Words>
  <Characters>1405</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1648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Think-Pair-Share</dc:title>
  <dc:creator>Comer</dc:creator>
  <cp:lastModifiedBy>MComer</cp:lastModifiedBy>
  <cp:revision>2</cp:revision>
  <dcterms:created xsi:type="dcterms:W3CDTF">2012-06-26T16:27:00Z</dcterms:created>
  <dcterms:modified xsi:type="dcterms:W3CDTF">2012-06-26T16:27:00Z</dcterms:modified>
</cp:coreProperties>
</file>